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91E" w:rsidRPr="001E591E" w:rsidRDefault="001E591E" w:rsidP="001E591E">
      <w:pPr>
        <w:rPr>
          <w:rFonts w:ascii="Times New Roman" w:hAnsi="Times New Roman" w:cs="Times New Roman"/>
          <w:sz w:val="24"/>
          <w:szCs w:val="24"/>
        </w:rPr>
      </w:pPr>
      <w:r w:rsidRPr="001E591E">
        <w:rPr>
          <w:rFonts w:ascii="Times New Roman" w:hAnsi="Times New Roman" w:cs="Times New Roman"/>
          <w:sz w:val="24"/>
          <w:szCs w:val="24"/>
        </w:rPr>
        <w:t xml:space="preserve">Hello Mohammed, </w:t>
      </w:r>
    </w:p>
    <w:p w:rsidR="001E591E" w:rsidRPr="001E591E" w:rsidRDefault="001E591E" w:rsidP="001E591E">
      <w:pPr>
        <w:rPr>
          <w:rFonts w:ascii="Times New Roman" w:hAnsi="Times New Roman" w:cs="Times New Roman"/>
          <w:sz w:val="24"/>
          <w:szCs w:val="24"/>
        </w:rPr>
      </w:pPr>
      <w:r w:rsidRPr="001E591E">
        <w:rPr>
          <w:rFonts w:ascii="Times New Roman" w:hAnsi="Times New Roman" w:cs="Times New Roman"/>
          <w:sz w:val="24"/>
          <w:szCs w:val="24"/>
        </w:rPr>
        <w:t xml:space="preserve">I concur with you that the levels of self-disclosure are three; the peripheral, the intermediate, and the </w:t>
      </w:r>
      <w:bookmarkStart w:id="0" w:name="_GoBack"/>
      <w:bookmarkEnd w:id="0"/>
      <w:r w:rsidRPr="001E591E">
        <w:rPr>
          <w:rFonts w:ascii="Times New Roman" w:hAnsi="Times New Roman" w:cs="Times New Roman"/>
          <w:sz w:val="24"/>
          <w:szCs w:val="24"/>
        </w:rPr>
        <w:t>central layers</w:t>
      </w:r>
      <w:r w:rsidRPr="001E591E">
        <w:rPr>
          <w:rFonts w:ascii="Times New Roman" w:hAnsi="Times New Roman" w:cs="Times New Roman"/>
          <w:sz w:val="24"/>
          <w:szCs w:val="24"/>
        </w:rPr>
        <w:t xml:space="preserve">. On the first date, people reveal information that is not personal and that which does not say what they </w:t>
      </w:r>
      <w:r w:rsidRPr="001E591E">
        <w:rPr>
          <w:rFonts w:ascii="Times New Roman" w:hAnsi="Times New Roman" w:cs="Times New Roman"/>
          <w:sz w:val="24"/>
          <w:szCs w:val="24"/>
        </w:rPr>
        <w:t>believe</w:t>
      </w:r>
      <w:r w:rsidRPr="001E591E">
        <w:rPr>
          <w:rFonts w:ascii="Times New Roman" w:hAnsi="Times New Roman" w:cs="Times New Roman"/>
          <w:sz w:val="24"/>
          <w:szCs w:val="24"/>
        </w:rPr>
        <w:t xml:space="preserve"> their fears, and dreams. I however do not agree with you on your assertion that you cannot tell someone that you like them on the first date. There are certain things that you can love about someone on the first date and you can tell them.</w:t>
      </w:r>
    </w:p>
    <w:sectPr w:rsidR="001E591E" w:rsidRPr="001E5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91E"/>
    <w:rsid w:val="001E5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418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VINNY</cp:lastModifiedBy>
  <cp:revision>1</cp:revision>
  <dcterms:created xsi:type="dcterms:W3CDTF">2020-09-29T20:09:00Z</dcterms:created>
  <dcterms:modified xsi:type="dcterms:W3CDTF">2020-09-29T20:10:00Z</dcterms:modified>
</cp:coreProperties>
</file>